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CFF4" w14:textId="77777777" w:rsidR="0084150B" w:rsidRPr="009F550E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A262309" w14:textId="575EA97E" w:rsidR="0084150B" w:rsidRPr="009F550E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</w:p>
    <w:p w14:paraId="541AFFE9" w14:textId="77777777" w:rsidR="0044447B" w:rsidRPr="009F550E" w:rsidRDefault="0084150B" w:rsidP="004444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Система за определяне на резултатите при провеждане на конкурсна процедура </w:t>
      </w:r>
      <w:r w:rsidR="0044447B" w:rsidRPr="009F550E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обявен съгласно Заповед 439</w:t>
      </w:r>
      <w:r w:rsidRPr="009F550E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/21.06.2022 г. на Изпълнителния директор на Изпълнителна агенция „Българска служба за акредитация“</w:t>
      </w:r>
      <w:r w:rsidRPr="009F55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за заемане на длъжността </w:t>
      </w:r>
      <w:r w:rsidR="0044447B" w:rsidRPr="009F550E">
        <w:rPr>
          <w:rFonts w:ascii="Verdana" w:hAnsi="Verdana"/>
          <w:b/>
          <w:sz w:val="20"/>
          <w:szCs w:val="20"/>
        </w:rPr>
        <w:t>”младши експерт” - 1 щатна бройка/ МО/ в Дирекция ”</w:t>
      </w:r>
      <w:r w:rsidR="0044447B" w:rsidRPr="009F550E">
        <w:rPr>
          <w:rFonts w:ascii="Verdana" w:eastAsia="Times New Roman" w:hAnsi="Verdana" w:cs="Times New Roman"/>
          <w:b/>
          <w:sz w:val="20"/>
          <w:szCs w:val="20"/>
        </w:rPr>
        <w:t xml:space="preserve"> Административно – правно и финансово – стопанско обслужване”,</w:t>
      </w:r>
      <w:r w:rsidR="0044447B" w:rsidRPr="009F550E">
        <w:rPr>
          <w:rFonts w:ascii="Verdana" w:hAnsi="Verdana"/>
          <w:b/>
          <w:i/>
          <w:sz w:val="20"/>
          <w:szCs w:val="20"/>
        </w:rPr>
        <w:t xml:space="preserve"> на </w:t>
      </w:r>
      <w:r w:rsidR="0044447B" w:rsidRPr="009F550E">
        <w:rPr>
          <w:rFonts w:ascii="Verdana" w:eastAsia="Times New Roman" w:hAnsi="Verdana" w:cs="Times New Roman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2AD88036" w14:textId="77777777" w:rsidR="0084150B" w:rsidRPr="009F550E" w:rsidRDefault="0044447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1. Съгласно Заповед №439</w:t>
      </w:r>
      <w:r w:rsidR="0084150B" w:rsidRPr="009F550E">
        <w:rPr>
          <w:rFonts w:ascii="Verdana" w:hAnsi="Verdana" w:cs="Times New Roman"/>
          <w:sz w:val="20"/>
          <w:szCs w:val="20"/>
        </w:rPr>
        <w:t>/21.06.2022 г.  г</w:t>
      </w:r>
      <w:r w:rsidR="0084150B" w:rsidRPr="009F550E">
        <w:rPr>
          <w:rFonts w:ascii="Verdana" w:hAnsi="Verdana" w:cs="Times New Roman"/>
          <w:sz w:val="20"/>
          <w:szCs w:val="20"/>
          <w:lang w:val="en-US"/>
        </w:rPr>
        <w:t>.</w:t>
      </w:r>
      <w:r w:rsidR="0084150B" w:rsidRPr="009F550E">
        <w:rPr>
          <w:rFonts w:ascii="Verdana" w:hAnsi="Verdana" w:cs="Times New Roman"/>
          <w:sz w:val="20"/>
          <w:szCs w:val="20"/>
        </w:rPr>
        <w:t xml:space="preserve"> на Изпълнителния директор на ИА БСА начинът за провеждане на конкурса е чрез решаване на тест и интервю, а конкурсната процедура ще се проведе на два етапа. Първи етап е решаване на тест, а втори етап – интервю. До интервю ще бъдат допуснати само кандидатите, които са преминали успешно теста, съгласно посочените по – долу условия. </w:t>
      </w:r>
    </w:p>
    <w:p w14:paraId="4EBB670A" w14:textId="77777777" w:rsidR="0084150B" w:rsidRPr="009F550E" w:rsidRDefault="0084150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2. Тест</w:t>
      </w:r>
    </w:p>
    <w:p w14:paraId="066CD928" w14:textId="77777777" w:rsidR="0084150B" w:rsidRPr="009F550E" w:rsidRDefault="0084150B" w:rsidP="0084150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Комисията е изготвила три варианта на тест, всеки вариант с по 20 /двадесет/ затворени въпроса. Всеки въпрос в тестовете има само един верен отговор, а всеки верен отговор носи 0,25 точки. Максималната възможна оценка от решаване на теста е 5. 00 при 20 верни отговора.</w:t>
      </w:r>
    </w:p>
    <w:p w14:paraId="18D383F0" w14:textId="77777777" w:rsidR="0084150B" w:rsidRPr="009F550E" w:rsidRDefault="0084150B" w:rsidP="0084150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Скала за оценяване:</w:t>
      </w:r>
    </w:p>
    <w:p w14:paraId="05794EB4" w14:textId="77777777" w:rsidR="0084150B" w:rsidRPr="009F550E" w:rsidRDefault="0084150B" w:rsidP="0084150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Точки/оценка:16 точки –  Оценка 4.00;17 точки – оценка 4, 25;18 точки – оценка 4, 50; 19 точки – оценка 4, 75;20 точки – оценка 5.00;</w:t>
      </w:r>
    </w:p>
    <w:p w14:paraId="19CD11EE" w14:textId="77777777" w:rsidR="0084150B" w:rsidRPr="009F550E" w:rsidRDefault="0084150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Решаването на теста продължава 40 минути, считано от момента на обявяване на началото от член от комисията. Изтичане на времето за решаване на теста се обявява от член от комисията.</w:t>
      </w:r>
      <w:r w:rsidR="009F550E">
        <w:rPr>
          <w:rFonts w:ascii="Verdana" w:hAnsi="Verdana" w:cs="Times New Roman"/>
          <w:sz w:val="20"/>
          <w:szCs w:val="20"/>
        </w:rPr>
        <w:t xml:space="preserve"> </w:t>
      </w:r>
      <w:r w:rsidRPr="009F550E">
        <w:rPr>
          <w:rFonts w:ascii="Verdana" w:hAnsi="Verdana" w:cs="Times New Roman"/>
          <w:sz w:val="20"/>
          <w:szCs w:val="20"/>
        </w:rPr>
        <w:t xml:space="preserve">До следващия етап на конкурсната процедура – интервю, се допускат кандидатите, получили минимум 16 точки. </w:t>
      </w:r>
    </w:p>
    <w:p w14:paraId="6B359653" w14:textId="77777777" w:rsidR="0084150B" w:rsidRPr="009F550E" w:rsidRDefault="0084150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3. Интервю</w:t>
      </w:r>
    </w:p>
    <w:p w14:paraId="01D4D735" w14:textId="77777777" w:rsidR="0084150B" w:rsidRPr="009F550E" w:rsidRDefault="0084150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Комисията формулира и определя въпроси, които ще бъдат задавани при провеждане на интервю и които са еднакви за всички кандидати. Въпросите са с цел установяване степента на професионални и делови качества, необходими за изпълнение на конкурсната длъжност, която притежава всеки кандидат.</w:t>
      </w:r>
    </w:p>
    <w:p w14:paraId="5D50B2D7" w14:textId="77777777" w:rsidR="0084150B" w:rsidRPr="009F550E" w:rsidRDefault="0084150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 xml:space="preserve">Всеки член на комисията преценява качествата на кандидата въз основа на неговите отговори по 5 степенна скала както следва:5 – напълно отговаря на изискванията за длъжността;4 – в голяма степен отговаря на изискванията за длъжността; 3 – в средна степен отговаря на изискванията за длъжността;2 – в малка степен отговаря на изискванията за длъжността;1 – не отговаря на изискванията за длъжността. Всеки член на комисията посочва оценката си във формуляр за преценка на кандидатите от интервю за експертни длъжности, съгласно Приложение № 5 към чл. 42, ал. 4 от </w:t>
      </w:r>
      <w:proofErr w:type="spellStart"/>
      <w:r w:rsidRPr="009F550E">
        <w:rPr>
          <w:rFonts w:ascii="Verdana" w:hAnsi="Verdana" w:cs="Times New Roman"/>
          <w:sz w:val="20"/>
          <w:szCs w:val="20"/>
        </w:rPr>
        <w:t>НПКПМДСл</w:t>
      </w:r>
      <w:proofErr w:type="spellEnd"/>
      <w:r w:rsidRPr="009F550E">
        <w:rPr>
          <w:rFonts w:ascii="Verdana" w:hAnsi="Verdana" w:cs="Times New Roman"/>
          <w:sz w:val="20"/>
          <w:szCs w:val="20"/>
        </w:rPr>
        <w:t>.</w:t>
      </w:r>
    </w:p>
    <w:p w14:paraId="7BE9D0D9" w14:textId="77777777" w:rsidR="0084150B" w:rsidRPr="009F550E" w:rsidRDefault="0084150B" w:rsidP="0084150B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ab/>
        <w:t>Минимална оценка, при която интервюто се счита да успешно е 4.00, а максимална – 5.00</w:t>
      </w:r>
    </w:p>
    <w:p w14:paraId="53FE1782" w14:textId="77777777" w:rsidR="0084150B" w:rsidRPr="009F550E" w:rsidRDefault="0084150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4. Определяне на окончателни резултати.</w:t>
      </w:r>
    </w:p>
    <w:p w14:paraId="55D8A7AC" w14:textId="77777777" w:rsidR="0084150B" w:rsidRPr="009F550E" w:rsidRDefault="0084150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9F550E">
        <w:rPr>
          <w:rFonts w:ascii="Verdana" w:hAnsi="Verdana" w:cs="Times New Roman"/>
          <w:sz w:val="20"/>
          <w:szCs w:val="20"/>
        </w:rPr>
        <w:t>Комисията определя коефициенти на тежест, с които се умножават резултатите на кандидата при формиране на окончателен резултат, както следва: от тест – коефициент 3, от интервю – коефициент 5. Окончателните резултати от теста  и интервюто се определят както следва: /резултат от тест х3/ + /резултат от интервю +5/</w:t>
      </w:r>
    </w:p>
    <w:p w14:paraId="73A55C54" w14:textId="77777777" w:rsidR="0084150B" w:rsidRPr="009F550E" w:rsidRDefault="0084150B" w:rsidP="0084150B">
      <w:pPr>
        <w:spacing w:after="0" w:line="24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14:paraId="29D40378" w14:textId="30CDAB82" w:rsidR="0084150B" w:rsidRPr="008A5C69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>Дата:</w:t>
      </w:r>
      <w:r w:rsidR="008A5C69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07.07.2022</w:t>
      </w:r>
      <w:r w:rsidR="008A5C69">
        <w:rPr>
          <w:rFonts w:ascii="Verdana" w:eastAsia="Times New Roman" w:hAnsi="Verdana" w:cs="Times New Roman"/>
          <w:sz w:val="20"/>
          <w:szCs w:val="20"/>
          <w:lang w:eastAsia="bg-BG"/>
        </w:rPr>
        <w:t>г</w:t>
      </w:r>
      <w:r w:rsidR="008A5C69">
        <w:rPr>
          <w:rFonts w:ascii="Verdana" w:eastAsia="Times New Roman" w:hAnsi="Verdana" w:cs="Times New Roman"/>
          <w:sz w:val="20"/>
          <w:szCs w:val="20"/>
          <w:lang w:val="en-US" w:eastAsia="bg-BG"/>
        </w:rPr>
        <w:t>.</w:t>
      </w:r>
    </w:p>
    <w:p w14:paraId="4595DD4C" w14:textId="77777777" w:rsidR="0084150B" w:rsidRPr="009F550E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>Подписи на членовете на конкурсната комисия:</w:t>
      </w:r>
    </w:p>
    <w:p w14:paraId="21578A1F" w14:textId="77777777" w:rsidR="0084150B" w:rsidRPr="009F550E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ПРЕДСЕДАТЕЛ: </w:t>
      </w:r>
    </w:p>
    <w:p w14:paraId="365A951D" w14:textId="5C1B3DF3" w:rsidR="0084150B" w:rsidRPr="008A5C69" w:rsidRDefault="0044447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>ТОДОР ГУНЧЕВ</w:t>
      </w:r>
      <w:r w:rsidR="008A5C69">
        <w:rPr>
          <w:rFonts w:ascii="Verdana" w:eastAsia="Times New Roman" w:hAnsi="Verdana" w:cs="Times New Roman"/>
          <w:sz w:val="20"/>
          <w:szCs w:val="20"/>
          <w:lang w:val="en-US" w:eastAsia="bg-BG"/>
        </w:rPr>
        <w:t>…</w:t>
      </w:r>
      <w:r w:rsidR="008A5C69">
        <w:rPr>
          <w:rFonts w:ascii="Verdana" w:eastAsia="Times New Roman" w:hAnsi="Verdana" w:cs="Times New Roman"/>
          <w:sz w:val="20"/>
          <w:szCs w:val="20"/>
          <w:lang w:eastAsia="bg-BG"/>
        </w:rPr>
        <w:t>/п/…</w:t>
      </w:r>
    </w:p>
    <w:p w14:paraId="4C1748CF" w14:textId="77777777" w:rsidR="0044447B" w:rsidRPr="009F550E" w:rsidRDefault="0044447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>ГЛАВЕН СЕКРЕТАР НА ИА БСА</w:t>
      </w:r>
    </w:p>
    <w:p w14:paraId="34510DC8" w14:textId="77777777" w:rsidR="0084150B" w:rsidRPr="009F550E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ЧЛЕНОВЕ: </w:t>
      </w:r>
    </w:p>
    <w:p w14:paraId="248A90AB" w14:textId="25E47213" w:rsidR="0084150B" w:rsidRPr="009F550E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>1. ВЛАДО ХАЛАЧЕВ</w:t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="008A5C69">
        <w:rPr>
          <w:rFonts w:ascii="Verdana" w:eastAsia="Times New Roman" w:hAnsi="Verdana" w:cs="Times New Roman"/>
          <w:sz w:val="20"/>
          <w:szCs w:val="20"/>
          <w:lang w:eastAsia="bg-BG"/>
        </w:rPr>
        <w:t>…/п/…</w:t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  <w:t>2. АДВОКАТ СЛАВИНА АНАСТАСОВА</w:t>
      </w:r>
      <w:r w:rsidR="008A5C69">
        <w:rPr>
          <w:rFonts w:ascii="Verdana" w:eastAsia="Times New Roman" w:hAnsi="Verdana" w:cs="Times New Roman"/>
          <w:sz w:val="20"/>
          <w:szCs w:val="20"/>
          <w:lang w:eastAsia="bg-BG"/>
        </w:rPr>
        <w:t>./п/</w:t>
      </w:r>
    </w:p>
    <w:p w14:paraId="72DCAFE2" w14:textId="77777777" w:rsidR="0084150B" w:rsidRPr="009F550E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>ДИРЕКТОР ДИРЕКЦИЯ АПФСО</w:t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</w: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ab/>
        <w:t>Вписана в АК София</w:t>
      </w:r>
    </w:p>
    <w:p w14:paraId="1754610C" w14:textId="77777777" w:rsidR="0084150B" w:rsidRPr="009F550E" w:rsidRDefault="0084150B" w:rsidP="00841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9F550E">
        <w:rPr>
          <w:rFonts w:ascii="Verdana" w:eastAsia="Times New Roman" w:hAnsi="Verdana" w:cs="Times New Roman"/>
          <w:sz w:val="20"/>
          <w:szCs w:val="20"/>
          <w:lang w:eastAsia="bg-BG"/>
        </w:rPr>
        <w:t>/ЗА ГЛ. ЕКСПЕРТ ЧР АПФСО</w:t>
      </w:r>
    </w:p>
    <w:p w14:paraId="14501696" w14:textId="77777777" w:rsidR="005C4E18" w:rsidRPr="009F550E" w:rsidRDefault="005C4E18">
      <w:pPr>
        <w:rPr>
          <w:rFonts w:ascii="Verdana" w:hAnsi="Verdana"/>
          <w:sz w:val="20"/>
          <w:szCs w:val="20"/>
        </w:rPr>
      </w:pPr>
    </w:p>
    <w:sectPr w:rsidR="005C4E18" w:rsidRPr="009F5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50B"/>
    <w:rsid w:val="00393201"/>
    <w:rsid w:val="0044447B"/>
    <w:rsid w:val="005C4E18"/>
    <w:rsid w:val="00745BED"/>
    <w:rsid w:val="0084150B"/>
    <w:rsid w:val="008A5C69"/>
    <w:rsid w:val="00976309"/>
    <w:rsid w:val="009F550E"/>
    <w:rsid w:val="00B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42B6"/>
  <w15:chartTrackingRefBased/>
  <w15:docId w15:val="{02B79EB0-500E-42F1-951B-1423763C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B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bsauser</dc:creator>
  <cp:keywords/>
  <dc:description/>
  <cp:lastModifiedBy>Daniela Mihaylova</cp:lastModifiedBy>
  <cp:revision>3</cp:revision>
  <cp:lastPrinted>2022-07-07T07:34:00Z</cp:lastPrinted>
  <dcterms:created xsi:type="dcterms:W3CDTF">2022-07-07T13:00:00Z</dcterms:created>
  <dcterms:modified xsi:type="dcterms:W3CDTF">2022-07-07T13:00:00Z</dcterms:modified>
</cp:coreProperties>
</file>